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29F67E" w14:textId="742563FC" w:rsidR="00940967" w:rsidRPr="00F72744" w:rsidRDefault="00940967" w:rsidP="00940967">
      <w:pPr>
        <w:tabs>
          <w:tab w:val="center" w:pos="4153"/>
          <w:tab w:val="right" w:pos="9923"/>
        </w:tabs>
        <w:jc w:val="both"/>
        <w:rPr>
          <w:rFonts w:ascii="Arial" w:eastAsia="SimSun" w:hAnsi="Arial" w:cs="Arial"/>
          <w:b/>
          <w:bCs/>
          <w:sz w:val="28"/>
          <w:szCs w:val="28"/>
        </w:rPr>
      </w:pPr>
      <w:r w:rsidRPr="00F72744">
        <w:rPr>
          <w:rFonts w:ascii="Arial" w:eastAsia="SimSun" w:hAnsi="Arial" w:cs="Arial"/>
          <w:b/>
          <w:bCs/>
          <w:sz w:val="28"/>
          <w:szCs w:val="28"/>
          <w:lang w:val="en-US" w:eastAsia="zh-CN"/>
        </w:rPr>
        <w:t>3GPP TSG RAN WG4 Meeting #92</w:t>
      </w:r>
      <w:r w:rsidRPr="00F72744">
        <w:rPr>
          <w:rFonts w:ascii="Arial" w:eastAsia="SimSun" w:hAnsi="Arial" w:cs="Arial" w:hint="eastAsia"/>
          <w:b/>
          <w:bCs/>
          <w:sz w:val="28"/>
          <w:szCs w:val="28"/>
          <w:lang w:val="en-US"/>
        </w:rPr>
        <w:tab/>
      </w:r>
      <w:r w:rsidRPr="00F72744">
        <w:rPr>
          <w:rFonts w:ascii="Arial" w:eastAsia="SimSun" w:hAnsi="Arial" w:cs="Arial"/>
          <w:b/>
          <w:bCs/>
          <w:sz w:val="28"/>
          <w:szCs w:val="28"/>
          <w:lang w:val="en-US"/>
        </w:rPr>
        <w:t>R4-19079</w:t>
      </w:r>
      <w:r>
        <w:rPr>
          <w:rFonts w:ascii="Arial" w:eastAsia="SimSun" w:hAnsi="Arial" w:cs="Arial"/>
          <w:b/>
          <w:bCs/>
          <w:sz w:val="28"/>
          <w:szCs w:val="28"/>
          <w:lang w:val="en-US"/>
        </w:rPr>
        <w:t>24</w:t>
      </w:r>
    </w:p>
    <w:p w14:paraId="50E229DF" w14:textId="77777777" w:rsidR="00940967" w:rsidRPr="00F72744" w:rsidRDefault="00940967" w:rsidP="00940967">
      <w:pPr>
        <w:pBdr>
          <w:bottom w:val="single" w:sz="6" w:space="1" w:color="auto"/>
        </w:pBdr>
        <w:tabs>
          <w:tab w:val="center" w:pos="4153"/>
          <w:tab w:val="right" w:pos="8306"/>
          <w:tab w:val="right" w:pos="9356"/>
        </w:tabs>
        <w:jc w:val="both"/>
        <w:rPr>
          <w:rFonts w:ascii="Arial" w:eastAsia="SimSun" w:hAnsi="Arial" w:cs="Arial"/>
          <w:b/>
          <w:bCs/>
          <w:sz w:val="28"/>
          <w:szCs w:val="28"/>
        </w:rPr>
      </w:pPr>
      <w:r w:rsidRPr="00F72744">
        <w:rPr>
          <w:rFonts w:ascii="Arial" w:eastAsia="MS Mincho" w:hAnsi="Arial" w:cs="Arial"/>
          <w:b/>
          <w:bCs/>
          <w:sz w:val="28"/>
          <w:lang w:eastAsia="ja-JP"/>
        </w:rPr>
        <w:t>Ljubljana, SI, 26</w:t>
      </w:r>
      <w:r w:rsidRPr="00F72744">
        <w:rPr>
          <w:rFonts w:ascii="Arial" w:eastAsia="MS Mincho" w:hAnsi="Arial" w:cs="Arial"/>
          <w:b/>
          <w:bCs/>
          <w:sz w:val="28"/>
          <w:vertAlign w:val="superscript"/>
          <w:lang w:eastAsia="ja-JP"/>
        </w:rPr>
        <w:t>th</w:t>
      </w:r>
      <w:r w:rsidRPr="00F72744">
        <w:rPr>
          <w:rFonts w:ascii="Arial" w:eastAsia="MS Mincho" w:hAnsi="Arial" w:cs="Arial"/>
          <w:b/>
          <w:bCs/>
          <w:sz w:val="28"/>
          <w:lang w:eastAsia="ja-JP"/>
        </w:rPr>
        <w:t>– 30</w:t>
      </w:r>
      <w:r w:rsidRPr="00F72744">
        <w:rPr>
          <w:rFonts w:ascii="Arial" w:eastAsia="MS Mincho" w:hAnsi="Arial" w:cs="Arial"/>
          <w:b/>
          <w:bCs/>
          <w:sz w:val="28"/>
          <w:vertAlign w:val="superscript"/>
          <w:lang w:eastAsia="ja-JP"/>
        </w:rPr>
        <w:t>th</w:t>
      </w:r>
      <w:r w:rsidRPr="00F72744">
        <w:rPr>
          <w:rFonts w:ascii="Arial" w:eastAsia="MS Mincho" w:hAnsi="Arial" w:cs="Arial"/>
          <w:b/>
          <w:bCs/>
          <w:sz w:val="28"/>
          <w:lang w:eastAsia="ja-JP"/>
        </w:rPr>
        <w:t xml:space="preserve"> Aug, 2019</w:t>
      </w:r>
    </w:p>
    <w:p w14:paraId="68163EBF" w14:textId="77777777" w:rsidR="00940967" w:rsidRDefault="00940967">
      <w:pPr>
        <w:ind w:right="282"/>
        <w:jc w:val="both"/>
        <w:rPr>
          <w:rFonts w:ascii="Arial" w:hAnsi="Arial" w:cs="Arial"/>
          <w:b/>
          <w:sz w:val="20"/>
          <w:lang w:val="en-US"/>
        </w:rPr>
      </w:pPr>
    </w:p>
    <w:p w14:paraId="28089092" w14:textId="6B9EE928" w:rsidR="00940967" w:rsidRDefault="00940967">
      <w:pPr>
        <w:ind w:right="282"/>
        <w:jc w:val="both"/>
        <w:rPr>
          <w:rFonts w:ascii="Arial" w:hAnsi="Arial" w:cs="Arial"/>
          <w:b/>
          <w:sz w:val="20"/>
          <w:lang w:val="en-US"/>
        </w:rPr>
        <w:sectPr w:rsidR="00940967">
          <w:pgSz w:w="11906" w:h="16838"/>
          <w:pgMar w:top="1440" w:right="1440" w:bottom="1440" w:left="1440" w:header="708" w:footer="708" w:gutter="0"/>
          <w:cols w:space="708"/>
          <w:docGrid w:linePitch="360"/>
        </w:sectPr>
      </w:pPr>
    </w:p>
    <w:tbl>
      <w:tblPr>
        <w:tblpPr w:leftFromText="180" w:rightFromText="180" w:horzAnchor="margin" w:tblpY="-900"/>
        <w:tblW w:w="9639" w:type="dxa"/>
        <w:tblLayout w:type="fixed"/>
        <w:tblCellMar>
          <w:left w:w="70" w:type="dxa"/>
          <w:right w:w="70" w:type="dxa"/>
        </w:tblCellMar>
        <w:tblLook w:val="0000" w:firstRow="0" w:lastRow="0" w:firstColumn="0" w:lastColumn="0" w:noHBand="0" w:noVBand="0"/>
      </w:tblPr>
      <w:tblGrid>
        <w:gridCol w:w="5529"/>
        <w:gridCol w:w="1134"/>
        <w:gridCol w:w="2976"/>
      </w:tblGrid>
      <w:tr w:rsidR="009C3D5B" w14:paraId="2B189768" w14:textId="77777777">
        <w:trPr>
          <w:cantSplit/>
        </w:trPr>
        <w:tc>
          <w:tcPr>
            <w:tcW w:w="5529" w:type="dxa"/>
            <w:tcBorders>
              <w:top w:val="nil"/>
              <w:left w:val="nil"/>
              <w:bottom w:val="nil"/>
              <w:right w:val="nil"/>
            </w:tcBorders>
          </w:tcPr>
          <w:p w14:paraId="2B189765" w14:textId="7AF870B4" w:rsidR="009C3D5B" w:rsidRDefault="009C3D5B">
            <w:pPr>
              <w:ind w:right="282"/>
              <w:jc w:val="both"/>
              <w:rPr>
                <w:rFonts w:ascii="Arial" w:hAnsi="Arial" w:cs="Arial"/>
                <w:b/>
                <w:sz w:val="20"/>
                <w:lang w:val="en-US"/>
              </w:rPr>
            </w:pPr>
          </w:p>
        </w:tc>
        <w:tc>
          <w:tcPr>
            <w:tcW w:w="1134" w:type="dxa"/>
            <w:tcBorders>
              <w:top w:val="nil"/>
              <w:left w:val="nil"/>
              <w:bottom w:val="nil"/>
              <w:right w:val="nil"/>
            </w:tcBorders>
          </w:tcPr>
          <w:p w14:paraId="2B189766" w14:textId="77777777" w:rsidR="009C3D5B" w:rsidRDefault="009C3D5B">
            <w:pPr>
              <w:ind w:right="282"/>
              <w:jc w:val="both"/>
              <w:rPr>
                <w:rFonts w:ascii="Arial" w:hAnsi="Arial" w:cs="Arial"/>
                <w:sz w:val="20"/>
                <w:lang w:val="en-US"/>
              </w:rPr>
            </w:pPr>
          </w:p>
        </w:tc>
        <w:tc>
          <w:tcPr>
            <w:tcW w:w="2976" w:type="dxa"/>
            <w:tcBorders>
              <w:top w:val="nil"/>
              <w:left w:val="nil"/>
              <w:bottom w:val="nil"/>
              <w:right w:val="nil"/>
            </w:tcBorders>
          </w:tcPr>
          <w:p w14:paraId="2B189767" w14:textId="77777777" w:rsidR="009C3D5B" w:rsidRDefault="007E3F2A">
            <w:pPr>
              <w:ind w:right="282"/>
              <w:jc w:val="both"/>
              <w:rPr>
                <w:rFonts w:ascii="Arial" w:hAnsi="Arial" w:cs="Arial"/>
                <w:sz w:val="20"/>
                <w:lang w:val="en-US"/>
              </w:rPr>
            </w:pPr>
            <w:r>
              <w:rPr>
                <w:rFonts w:ascii="Arial" w:hAnsi="Arial" w:cs="Arial"/>
                <w:b/>
                <w:bCs/>
                <w:noProof/>
                <w:sz w:val="20"/>
                <w:lang w:val="de-DE" w:eastAsia="de-DE"/>
              </w:rPr>
              <w:drawing>
                <wp:inline distT="0" distB="0" distL="0" distR="0" wp14:anchorId="2B18978E" wp14:editId="2B18978F">
                  <wp:extent cx="1628775" cy="83820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28775" cy="838200"/>
                          </a:xfrm>
                          <a:prstGeom prst="rect">
                            <a:avLst/>
                          </a:prstGeom>
                          <a:noFill/>
                          <a:ln>
                            <a:noFill/>
                          </a:ln>
                        </pic:spPr>
                      </pic:pic>
                    </a:graphicData>
                  </a:graphic>
                </wp:inline>
              </w:drawing>
            </w:r>
          </w:p>
        </w:tc>
      </w:tr>
      <w:tr w:rsidR="009C3D5B" w14:paraId="2B189773" w14:textId="77777777">
        <w:trPr>
          <w:cantSplit/>
          <w:trHeight w:val="1992"/>
        </w:trPr>
        <w:tc>
          <w:tcPr>
            <w:tcW w:w="5529" w:type="dxa"/>
            <w:tcBorders>
              <w:top w:val="nil"/>
              <w:left w:val="nil"/>
              <w:bottom w:val="nil"/>
              <w:right w:val="nil"/>
            </w:tcBorders>
          </w:tcPr>
          <w:p w14:paraId="2B189769" w14:textId="6AF3D2D8" w:rsidR="009C3D5B" w:rsidRDefault="007E3F2A">
            <w:pPr>
              <w:rPr>
                <w:rFonts w:ascii="Arial" w:hAnsi="Arial" w:cs="Arial"/>
                <w:sz w:val="20"/>
                <w:lang w:val="en-US"/>
              </w:rPr>
            </w:pPr>
            <w:r>
              <w:rPr>
                <w:rFonts w:ascii="Arial" w:hAnsi="Arial" w:cs="Arial"/>
                <w:sz w:val="20"/>
                <w:lang w:val="en-US"/>
              </w:rPr>
              <w:t>To:</w:t>
            </w:r>
            <w:r w:rsidR="009701E3">
              <w:rPr>
                <w:rFonts w:ascii="Arial" w:hAnsi="Arial" w:cs="Arial"/>
                <w:sz w:val="20"/>
                <w:lang w:val="en-US"/>
              </w:rPr>
              <w:tab/>
            </w:r>
            <w:r w:rsidR="00A36CB0" w:rsidRPr="00AB732D">
              <w:rPr>
                <w:rFonts w:ascii="Arial" w:hAnsi="Arial" w:cs="Arial"/>
                <w:sz w:val="20"/>
                <w:lang w:val="en-US"/>
              </w:rPr>
              <w:t>ZHOU Xutao</w:t>
            </w:r>
          </w:p>
          <w:p w14:paraId="2B18976A" w14:textId="24A75228" w:rsidR="009C3D5B" w:rsidRDefault="009701E3">
            <w:pPr>
              <w:rPr>
                <w:rFonts w:ascii="Arial" w:hAnsi="Arial" w:cs="Arial"/>
                <w:sz w:val="20"/>
                <w:lang w:val="en-US"/>
              </w:rPr>
            </w:pPr>
            <w:r>
              <w:rPr>
                <w:rFonts w:ascii="Arial" w:hAnsi="Arial" w:cs="Arial"/>
                <w:sz w:val="20"/>
                <w:lang w:val="en-US"/>
              </w:rPr>
              <w:tab/>
            </w:r>
            <w:r w:rsidR="00DD0A5D">
              <w:rPr>
                <w:rFonts w:ascii="Arial" w:hAnsi="Arial" w:cs="Arial"/>
                <w:sz w:val="20"/>
                <w:lang w:val="en-US"/>
              </w:rPr>
              <w:t>Chairman, 3GPP TSG RAN4</w:t>
            </w:r>
          </w:p>
          <w:p w14:paraId="39559706" w14:textId="77777777" w:rsidR="00B36D9F" w:rsidRDefault="00B36D9F">
            <w:pPr>
              <w:jc w:val="both"/>
              <w:rPr>
                <w:rFonts w:ascii="Arial" w:hAnsi="Arial" w:cs="Arial"/>
                <w:sz w:val="20"/>
                <w:lang w:val="en-US"/>
              </w:rPr>
            </w:pPr>
          </w:p>
          <w:p w14:paraId="2B18976D" w14:textId="5F6EA779" w:rsidR="009C3D5B" w:rsidRDefault="007E3F2A">
            <w:pPr>
              <w:jc w:val="both"/>
              <w:rPr>
                <w:rFonts w:ascii="Arial" w:hAnsi="Arial" w:cs="Arial"/>
                <w:sz w:val="20"/>
                <w:lang w:val="en-US"/>
              </w:rPr>
            </w:pPr>
            <w:r>
              <w:rPr>
                <w:rFonts w:ascii="Arial" w:hAnsi="Arial" w:cs="Arial"/>
                <w:sz w:val="20"/>
                <w:lang w:val="en-US"/>
              </w:rPr>
              <w:t>Cc:</w:t>
            </w:r>
            <w:r w:rsidR="00075A80">
              <w:rPr>
                <w:rFonts w:ascii="Arial" w:hAnsi="Arial" w:cs="Arial"/>
                <w:sz w:val="20"/>
                <w:lang w:val="en-US"/>
              </w:rPr>
              <w:tab/>
            </w:r>
            <w:r w:rsidR="00075A80" w:rsidRPr="009701E3">
              <w:rPr>
                <w:rFonts w:ascii="Arial" w:hAnsi="Arial" w:cs="Arial"/>
                <w:sz w:val="20"/>
                <w:lang w:val="en-US"/>
              </w:rPr>
              <w:t xml:space="preserve">Balazs </w:t>
            </w:r>
            <w:r w:rsidR="00A36CB0" w:rsidRPr="009701E3">
              <w:rPr>
                <w:rFonts w:ascii="Arial" w:hAnsi="Arial" w:cs="Arial"/>
                <w:sz w:val="20"/>
                <w:lang w:val="en-US"/>
              </w:rPr>
              <w:t>BERTENYI</w:t>
            </w:r>
          </w:p>
          <w:p w14:paraId="2B18976E" w14:textId="08CAAC29" w:rsidR="009C3D5B" w:rsidRDefault="00075A80">
            <w:pPr>
              <w:jc w:val="both"/>
              <w:rPr>
                <w:rFonts w:ascii="Arial" w:hAnsi="Arial" w:cs="Arial"/>
                <w:sz w:val="20"/>
                <w:lang w:val="en-US"/>
              </w:rPr>
            </w:pPr>
            <w:r>
              <w:rPr>
                <w:rFonts w:ascii="Arial" w:hAnsi="Arial" w:cs="Arial"/>
                <w:sz w:val="20"/>
                <w:lang w:val="en-US"/>
              </w:rPr>
              <w:tab/>
            </w:r>
            <w:r w:rsidR="00900FBB">
              <w:rPr>
                <w:rFonts w:ascii="Arial" w:hAnsi="Arial" w:cs="Arial"/>
                <w:sz w:val="20"/>
                <w:lang w:val="en-US"/>
              </w:rPr>
              <w:t>Chairman, 3GPP TSG RAN</w:t>
            </w:r>
          </w:p>
          <w:p w14:paraId="2B18976F" w14:textId="77777777" w:rsidR="009C3D5B" w:rsidRDefault="009C3D5B">
            <w:pPr>
              <w:jc w:val="both"/>
              <w:rPr>
                <w:rFonts w:ascii="Arial" w:hAnsi="Arial" w:cs="Arial"/>
                <w:sz w:val="20"/>
                <w:lang w:val="en-US"/>
              </w:rPr>
            </w:pPr>
            <w:bookmarkStart w:id="0" w:name="_GoBack"/>
            <w:bookmarkEnd w:id="0"/>
          </w:p>
        </w:tc>
        <w:tc>
          <w:tcPr>
            <w:tcW w:w="1134" w:type="dxa"/>
            <w:tcBorders>
              <w:top w:val="nil"/>
              <w:left w:val="nil"/>
              <w:bottom w:val="nil"/>
              <w:right w:val="nil"/>
            </w:tcBorders>
          </w:tcPr>
          <w:p w14:paraId="2B189770" w14:textId="77777777" w:rsidR="009C3D5B" w:rsidRDefault="009C3D5B">
            <w:pPr>
              <w:jc w:val="both"/>
              <w:rPr>
                <w:rFonts w:ascii="Arial" w:hAnsi="Arial" w:cs="Arial"/>
                <w:sz w:val="20"/>
                <w:lang w:val="en-US"/>
              </w:rPr>
            </w:pPr>
          </w:p>
        </w:tc>
        <w:tc>
          <w:tcPr>
            <w:tcW w:w="2976" w:type="dxa"/>
            <w:tcBorders>
              <w:top w:val="nil"/>
              <w:left w:val="nil"/>
              <w:bottom w:val="nil"/>
              <w:right w:val="nil"/>
            </w:tcBorders>
          </w:tcPr>
          <w:p w14:paraId="2B189771" w14:textId="77777777" w:rsidR="009C3D5B" w:rsidRDefault="009C3D5B">
            <w:pPr>
              <w:jc w:val="both"/>
              <w:rPr>
                <w:rFonts w:ascii="Arial" w:hAnsi="Arial" w:cs="Arial"/>
                <w:color w:val="000000"/>
                <w:sz w:val="20"/>
                <w:lang w:val="en-US"/>
              </w:rPr>
            </w:pPr>
          </w:p>
          <w:p w14:paraId="2B189772" w14:textId="77777777" w:rsidR="009C3D5B" w:rsidRDefault="009C3D5B">
            <w:pPr>
              <w:jc w:val="both"/>
              <w:rPr>
                <w:rFonts w:ascii="Arial" w:hAnsi="Arial" w:cs="Arial"/>
                <w:sz w:val="20"/>
                <w:lang w:val="en-US"/>
              </w:rPr>
            </w:pPr>
          </w:p>
        </w:tc>
      </w:tr>
      <w:tr w:rsidR="009C3D5B" w14:paraId="2B189777" w14:textId="77777777">
        <w:trPr>
          <w:cantSplit/>
        </w:trPr>
        <w:tc>
          <w:tcPr>
            <w:tcW w:w="6663" w:type="dxa"/>
            <w:gridSpan w:val="2"/>
            <w:tcBorders>
              <w:top w:val="nil"/>
              <w:left w:val="nil"/>
              <w:bottom w:val="nil"/>
              <w:right w:val="nil"/>
            </w:tcBorders>
          </w:tcPr>
          <w:p w14:paraId="2B189774" w14:textId="77777777" w:rsidR="009C3D5B" w:rsidRDefault="009C3D5B">
            <w:pPr>
              <w:jc w:val="both"/>
              <w:rPr>
                <w:rFonts w:ascii="Arial" w:hAnsi="Arial" w:cs="Arial"/>
                <w:sz w:val="20"/>
                <w:lang w:val="en-US"/>
              </w:rPr>
            </w:pPr>
          </w:p>
          <w:p w14:paraId="2B189775" w14:textId="77777777" w:rsidR="009C3D5B" w:rsidRDefault="009C3D5B">
            <w:pPr>
              <w:jc w:val="both"/>
              <w:rPr>
                <w:rFonts w:ascii="Arial" w:hAnsi="Arial" w:cs="Arial"/>
                <w:sz w:val="20"/>
                <w:lang w:val="en-US"/>
              </w:rPr>
            </w:pPr>
          </w:p>
        </w:tc>
        <w:tc>
          <w:tcPr>
            <w:tcW w:w="2976" w:type="dxa"/>
            <w:tcBorders>
              <w:top w:val="nil"/>
              <w:left w:val="nil"/>
              <w:bottom w:val="nil"/>
              <w:right w:val="nil"/>
            </w:tcBorders>
          </w:tcPr>
          <w:p w14:paraId="2B189776" w14:textId="4AC00F60" w:rsidR="009C3D5B" w:rsidRDefault="007E3F2A">
            <w:pPr>
              <w:jc w:val="both"/>
              <w:rPr>
                <w:rFonts w:ascii="Arial" w:hAnsi="Arial" w:cs="Arial"/>
                <w:sz w:val="20"/>
                <w:lang w:val="en-US"/>
              </w:rPr>
            </w:pPr>
            <w:r>
              <w:rPr>
                <w:rFonts w:ascii="Arial" w:hAnsi="Arial" w:cs="Arial"/>
                <w:sz w:val="20"/>
                <w:lang w:val="en-US"/>
              </w:rPr>
              <w:t xml:space="preserve">Date: </w:t>
            </w:r>
            <w:r w:rsidR="002B760C">
              <w:rPr>
                <w:rFonts w:ascii="Arial" w:hAnsi="Arial" w:cs="Arial"/>
                <w:sz w:val="20"/>
                <w:lang w:val="en-US"/>
              </w:rPr>
              <w:t>21</w:t>
            </w:r>
            <w:r w:rsidR="002B760C">
              <w:rPr>
                <w:rFonts w:ascii="Arial" w:hAnsi="Arial" w:cs="Arial"/>
                <w:sz w:val="20"/>
                <w:vertAlign w:val="superscript"/>
                <w:lang w:val="en-US"/>
              </w:rPr>
              <w:t>st</w:t>
            </w:r>
            <w:r>
              <w:rPr>
                <w:rFonts w:ascii="Arial" w:hAnsi="Arial" w:cs="Arial"/>
                <w:sz w:val="20"/>
                <w:lang w:val="en-US"/>
              </w:rPr>
              <w:t xml:space="preserve"> June 2019</w:t>
            </w:r>
          </w:p>
        </w:tc>
      </w:tr>
      <w:tr w:rsidR="009C3D5B" w14:paraId="2B18977A" w14:textId="77777777">
        <w:trPr>
          <w:cantSplit/>
          <w:trHeight w:val="341"/>
        </w:trPr>
        <w:tc>
          <w:tcPr>
            <w:tcW w:w="9639" w:type="dxa"/>
            <w:gridSpan w:val="3"/>
            <w:tcBorders>
              <w:top w:val="nil"/>
              <w:left w:val="nil"/>
              <w:bottom w:val="nil"/>
              <w:right w:val="nil"/>
            </w:tcBorders>
          </w:tcPr>
          <w:p w14:paraId="2B189778" w14:textId="77777777" w:rsidR="009C3D5B" w:rsidRDefault="007E3F2A">
            <w:pPr>
              <w:jc w:val="both"/>
              <w:rPr>
                <w:rFonts w:ascii="Arial" w:hAnsi="Arial" w:cs="Arial"/>
                <w:sz w:val="20"/>
                <w:lang w:val="en-US"/>
              </w:rPr>
            </w:pPr>
            <w:r>
              <w:rPr>
                <w:rFonts w:ascii="Arial" w:hAnsi="Arial" w:cs="Arial"/>
                <w:sz w:val="20"/>
                <w:lang w:val="en-US"/>
              </w:rPr>
              <w:t>Source:</w:t>
            </w:r>
            <w:r>
              <w:rPr>
                <w:rFonts w:ascii="Arial" w:hAnsi="Arial" w:cs="Arial"/>
                <w:sz w:val="20"/>
                <w:lang w:val="en-US"/>
              </w:rPr>
              <w:tab/>
              <w:t>ECC PT1</w:t>
            </w:r>
          </w:p>
          <w:p w14:paraId="2B189779" w14:textId="77777777" w:rsidR="009C3D5B" w:rsidRDefault="009C3D5B">
            <w:pPr>
              <w:jc w:val="both"/>
              <w:rPr>
                <w:rFonts w:ascii="Arial" w:hAnsi="Arial" w:cs="Arial"/>
                <w:sz w:val="20"/>
                <w:lang w:val="en-US"/>
              </w:rPr>
            </w:pPr>
          </w:p>
        </w:tc>
      </w:tr>
      <w:tr w:rsidR="009C3D5B" w14:paraId="2B18977C" w14:textId="77777777">
        <w:trPr>
          <w:cantSplit/>
        </w:trPr>
        <w:tc>
          <w:tcPr>
            <w:tcW w:w="9639" w:type="dxa"/>
            <w:gridSpan w:val="3"/>
            <w:tcBorders>
              <w:top w:val="nil"/>
              <w:left w:val="nil"/>
              <w:bottom w:val="nil"/>
              <w:right w:val="nil"/>
            </w:tcBorders>
          </w:tcPr>
          <w:p w14:paraId="2B18977B" w14:textId="77777777" w:rsidR="009C3D5B" w:rsidRDefault="007E3F2A">
            <w:pPr>
              <w:spacing w:after="60"/>
              <w:ind w:left="1985" w:hanging="1985"/>
              <w:rPr>
                <w:rFonts w:ascii="Arial" w:hAnsi="Arial" w:cs="Arial"/>
                <w:sz w:val="20"/>
              </w:rPr>
            </w:pPr>
            <w:r>
              <w:rPr>
                <w:rFonts w:ascii="Arial" w:hAnsi="Arial" w:cs="Arial"/>
                <w:sz w:val="20"/>
              </w:rPr>
              <w:t>Subject:</w:t>
            </w:r>
            <w:r>
              <w:rPr>
                <w:rFonts w:ascii="Arial" w:hAnsi="Arial" w:cs="Arial"/>
                <w:sz w:val="20"/>
              </w:rPr>
              <w:tab/>
              <w:t xml:space="preserve"> Aero UEs in band 3 and protection of meteorological satellite below 1710 MHz</w:t>
            </w:r>
          </w:p>
        </w:tc>
      </w:tr>
      <w:tr w:rsidR="009C3D5B" w14:paraId="2B18977E" w14:textId="77777777">
        <w:trPr>
          <w:cantSplit/>
        </w:trPr>
        <w:tc>
          <w:tcPr>
            <w:tcW w:w="9639" w:type="dxa"/>
            <w:gridSpan w:val="3"/>
            <w:tcBorders>
              <w:top w:val="nil"/>
              <w:left w:val="nil"/>
              <w:bottom w:val="nil"/>
              <w:right w:val="nil"/>
            </w:tcBorders>
          </w:tcPr>
          <w:p w14:paraId="2B18977D" w14:textId="77777777" w:rsidR="009C3D5B" w:rsidRDefault="009C3D5B">
            <w:pPr>
              <w:spacing w:after="120"/>
              <w:jc w:val="both"/>
              <w:rPr>
                <w:rFonts w:ascii="Arial" w:hAnsi="Arial" w:cs="Arial"/>
                <w:sz w:val="20"/>
                <w:lang w:val="en-US"/>
              </w:rPr>
            </w:pPr>
          </w:p>
        </w:tc>
      </w:tr>
    </w:tbl>
    <w:p w14:paraId="2B18977F" w14:textId="561E9682" w:rsidR="009C3D5B" w:rsidRDefault="007E3F2A">
      <w:pPr>
        <w:rPr>
          <w:rStyle w:val="ECCParagraph"/>
          <w:rFonts w:cs="Arial"/>
        </w:rPr>
      </w:pPr>
      <w:r>
        <w:rPr>
          <w:rStyle w:val="ECCParagraph"/>
          <w:rFonts w:cs="Arial"/>
        </w:rPr>
        <w:t xml:space="preserve">Dear Mr </w:t>
      </w:r>
      <w:r w:rsidR="00B36D9F">
        <w:rPr>
          <w:rStyle w:val="ECCParagraph"/>
          <w:rFonts w:cs="Arial"/>
        </w:rPr>
        <w:t>Zhou</w:t>
      </w:r>
      <w:r>
        <w:rPr>
          <w:rStyle w:val="ECCParagraph"/>
          <w:rFonts w:cs="Arial"/>
        </w:rPr>
        <w:t>,</w:t>
      </w:r>
    </w:p>
    <w:p w14:paraId="2B189780" w14:textId="77777777" w:rsidR="009C3D5B" w:rsidRDefault="007E3F2A">
      <w:pPr>
        <w:jc w:val="both"/>
        <w:rPr>
          <w:rStyle w:val="ECCParagraph"/>
          <w:rFonts w:cs="Arial"/>
        </w:rPr>
      </w:pPr>
      <w:r>
        <w:rPr>
          <w:rStyle w:val="ECCParagraph"/>
          <w:rFonts w:cs="Arial"/>
        </w:rPr>
        <w:t xml:space="preserve">ECC PT1 is currently studying the spectrum regulatory framework for the operation of Unmanned Aerial System (UAS) in mobile bands. </w:t>
      </w:r>
    </w:p>
    <w:p w14:paraId="2B189781" w14:textId="77777777" w:rsidR="009C3D5B" w:rsidRDefault="007E3F2A">
      <w:pPr>
        <w:jc w:val="both"/>
        <w:rPr>
          <w:rStyle w:val="ECCParagraph"/>
          <w:rFonts w:cs="Arial"/>
        </w:rPr>
      </w:pPr>
      <w:r>
        <w:rPr>
          <w:rStyle w:val="ECCParagraph"/>
          <w:rFonts w:cs="Arial"/>
        </w:rPr>
        <w:t>In particular, PT1 studied the coexistence between UAS operating above 1710 MHz and Meteorological Satellite (MetSat) Earth Stations receiving below 1710 MHz. Studies demonstrated that the protection can be achieved through restriction of UAS UEs unwanted emission limits in the band 1670-1710 MHz. PT1 is considering two options for the limit of the UAS UE unwanted emissions in the 1670-1710 MHz band:</w:t>
      </w:r>
    </w:p>
    <w:p w14:paraId="2B189782" w14:textId="77777777" w:rsidR="009C3D5B" w:rsidRDefault="007E3F2A">
      <w:pPr>
        <w:pStyle w:val="ListParagraph"/>
        <w:numPr>
          <w:ilvl w:val="0"/>
          <w:numId w:val="8"/>
        </w:numPr>
        <w:jc w:val="both"/>
        <w:rPr>
          <w:rStyle w:val="ECCParagraph"/>
          <w:rFonts w:cs="Arial"/>
        </w:rPr>
      </w:pPr>
      <w:r>
        <w:rPr>
          <w:rStyle w:val="ECCParagraph"/>
          <w:rFonts w:cs="Arial"/>
        </w:rPr>
        <w:t>-30 dBm/MHz (option 1)</w:t>
      </w:r>
    </w:p>
    <w:p w14:paraId="2B189783" w14:textId="77777777" w:rsidR="009C3D5B" w:rsidRDefault="007E3F2A">
      <w:pPr>
        <w:pStyle w:val="ListParagraph"/>
        <w:numPr>
          <w:ilvl w:val="0"/>
          <w:numId w:val="8"/>
        </w:numPr>
        <w:jc w:val="both"/>
        <w:rPr>
          <w:rStyle w:val="ECCParagraph"/>
          <w:rFonts w:cs="Arial"/>
        </w:rPr>
      </w:pPr>
      <w:r>
        <w:rPr>
          <w:rStyle w:val="ECCParagraph"/>
          <w:rFonts w:cs="Arial"/>
        </w:rPr>
        <w:t>-40 dBm/MHz (option 2)</w:t>
      </w:r>
    </w:p>
    <w:p w14:paraId="2B189784" w14:textId="5DC2ADC4" w:rsidR="009C3D5B" w:rsidRDefault="007E3F2A">
      <w:pPr>
        <w:jc w:val="both"/>
        <w:rPr>
          <w:rStyle w:val="ECCParagraph"/>
          <w:rFonts w:cs="Arial"/>
        </w:rPr>
      </w:pPr>
      <w:r>
        <w:rPr>
          <w:rStyle w:val="ECCParagraph"/>
          <w:rFonts w:cs="Arial"/>
        </w:rPr>
        <w:t xml:space="preserve">PT1 considers that Option 1 may lead to some restrictions on the geographical </w:t>
      </w:r>
      <w:r w:rsidR="00313E53">
        <w:rPr>
          <w:rStyle w:val="ECCParagraph"/>
          <w:rFonts w:cs="Arial"/>
        </w:rPr>
        <w:t>location</w:t>
      </w:r>
      <w:r>
        <w:rPr>
          <w:rStyle w:val="ECCParagraph"/>
          <w:rFonts w:cs="Arial"/>
        </w:rPr>
        <w:t xml:space="preserve"> where UAS may be operated in this band. PT1 acknowledges that such emission limits are likely to introduce restrictions on the availability of the whole band for such aerial UEs. PT1 would welcome feedback from 3GPP on:</w:t>
      </w:r>
    </w:p>
    <w:p w14:paraId="2B189785" w14:textId="77777777" w:rsidR="009C3D5B" w:rsidRDefault="007E3F2A">
      <w:pPr>
        <w:pStyle w:val="ListParagraph"/>
        <w:numPr>
          <w:ilvl w:val="0"/>
          <w:numId w:val="7"/>
        </w:numPr>
        <w:jc w:val="both"/>
        <w:rPr>
          <w:rStyle w:val="ECCParagraph"/>
          <w:rFonts w:cs="Arial"/>
        </w:rPr>
      </w:pPr>
      <w:r>
        <w:rPr>
          <w:rStyle w:val="ECCParagraph"/>
          <w:rFonts w:cs="Arial"/>
        </w:rPr>
        <w:t>whether specific unwanted emission limits for aerial UEs would require definition of a new 3GPP band (17xx-1785/18yy-1880 MHz), or whether another mechanism may enable band 3 terminals to fulfil such emission limits,</w:t>
      </w:r>
    </w:p>
    <w:p w14:paraId="2B189786" w14:textId="77777777" w:rsidR="009C3D5B" w:rsidRDefault="007E3F2A">
      <w:pPr>
        <w:pStyle w:val="ListParagraph"/>
        <w:numPr>
          <w:ilvl w:val="0"/>
          <w:numId w:val="7"/>
        </w:numPr>
        <w:jc w:val="both"/>
        <w:rPr>
          <w:rStyle w:val="ECCParagraph"/>
          <w:rFonts w:cs="Arial"/>
        </w:rPr>
      </w:pPr>
      <w:r>
        <w:rPr>
          <w:rStyle w:val="ECCParagraph"/>
          <w:rFonts w:cs="Arial"/>
        </w:rPr>
        <w:t>what would be the lower limit of the operational frequency band for aerial UEs to respect unwanted emission limits option 1 or option 2.</w:t>
      </w:r>
    </w:p>
    <w:p w14:paraId="2B189787" w14:textId="77777777" w:rsidR="009C3D5B" w:rsidRDefault="007E3F2A">
      <w:pPr>
        <w:jc w:val="both"/>
        <w:rPr>
          <w:rStyle w:val="ECCParagraph"/>
          <w:rFonts w:cs="Arial"/>
        </w:rPr>
      </w:pPr>
      <w:r>
        <w:rPr>
          <w:rStyle w:val="ECCParagraph"/>
          <w:rFonts w:cs="Arial"/>
        </w:rPr>
        <w:t xml:space="preserve">PT1 is considering finalising its draft ECC Report for public consultation in September 2019 and expects final review of the Report before publication in January 2020. </w:t>
      </w:r>
    </w:p>
    <w:p w14:paraId="2B189788" w14:textId="77777777" w:rsidR="009C3D5B" w:rsidRDefault="009C3D5B">
      <w:pPr>
        <w:jc w:val="both"/>
        <w:rPr>
          <w:rStyle w:val="ECCParagraph"/>
          <w:rFonts w:cs="Arial"/>
        </w:rPr>
      </w:pPr>
    </w:p>
    <w:p w14:paraId="2B189789" w14:textId="77777777" w:rsidR="009C3D5B" w:rsidRDefault="009C3D5B">
      <w:pPr>
        <w:jc w:val="both"/>
        <w:rPr>
          <w:rStyle w:val="ECCParagraph"/>
          <w:rFonts w:cs="Arial"/>
        </w:rPr>
      </w:pPr>
    </w:p>
    <w:p w14:paraId="2B18978A" w14:textId="77777777" w:rsidR="009C3D5B" w:rsidRDefault="007E3F2A">
      <w:pPr>
        <w:rPr>
          <w:rStyle w:val="ECCParagraph"/>
        </w:rPr>
      </w:pPr>
      <w:r>
        <w:rPr>
          <w:rStyle w:val="ECCParagraph"/>
        </w:rPr>
        <w:t>Best regards,</w:t>
      </w:r>
    </w:p>
    <w:p w14:paraId="2B18978B" w14:textId="77777777" w:rsidR="009C3D5B" w:rsidRDefault="007E3F2A">
      <w:pPr>
        <w:ind w:right="-425"/>
        <w:rPr>
          <w:rStyle w:val="ECCParagraph"/>
        </w:rPr>
      </w:pPr>
      <w:r>
        <w:rPr>
          <w:rStyle w:val="ECCParagraph"/>
        </w:rPr>
        <w:t>Steve Green</w:t>
      </w:r>
    </w:p>
    <w:p w14:paraId="2B18978C" w14:textId="77777777" w:rsidR="009C3D5B" w:rsidRDefault="007E3F2A">
      <w:pPr>
        <w:spacing w:before="0"/>
        <w:ind w:right="-426"/>
        <w:rPr>
          <w:rStyle w:val="ECCParagraph"/>
          <w:rFonts w:cs="Arial"/>
        </w:rPr>
      </w:pPr>
      <w:r>
        <w:rPr>
          <w:rStyle w:val="ECCParagraph"/>
          <w:rFonts w:cs="Arial"/>
        </w:rPr>
        <w:t>ECC PT1 Chairman</w:t>
      </w:r>
    </w:p>
    <w:p w14:paraId="2B18978D" w14:textId="77777777" w:rsidR="009C3D5B" w:rsidRDefault="007E3F2A">
      <w:pPr>
        <w:spacing w:before="0"/>
        <w:rPr>
          <w:rFonts w:ascii="Arial" w:hAnsi="Arial" w:cs="Arial"/>
          <w:sz w:val="20"/>
          <w:lang w:val="it-IT"/>
        </w:rPr>
      </w:pPr>
      <w:r>
        <w:rPr>
          <w:rStyle w:val="ECCParagraph"/>
          <w:rFonts w:cs="Arial"/>
          <w:lang w:val="it-IT"/>
        </w:rPr>
        <w:t xml:space="preserve">E-mail:  </w:t>
      </w:r>
      <w:hyperlink r:id="rId9" w:history="1">
        <w:r>
          <w:rPr>
            <w:rStyle w:val="Hyperlink"/>
            <w:rFonts w:ascii="Arial" w:hAnsi="Arial" w:cs="Arial"/>
            <w:sz w:val="20"/>
            <w:lang w:val="it-IT"/>
          </w:rPr>
          <w:t>steve.green@ofcom.org.uk</w:t>
        </w:r>
      </w:hyperlink>
      <w:r>
        <w:rPr>
          <w:rStyle w:val="ECCParagraph"/>
          <w:rFonts w:cs="Arial"/>
          <w:lang w:val="it-IT"/>
        </w:rPr>
        <w:t xml:space="preserve"> </w:t>
      </w:r>
    </w:p>
    <w:sectPr w:rsidR="009C3D5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E9A11" w14:textId="77777777" w:rsidR="00DA79FC" w:rsidRDefault="00DA79FC">
      <w:pPr>
        <w:spacing w:before="0"/>
      </w:pPr>
      <w:r>
        <w:separator/>
      </w:r>
    </w:p>
  </w:endnote>
  <w:endnote w:type="continuationSeparator" w:id="0">
    <w:p w14:paraId="37BA8C83" w14:textId="77777777" w:rsidR="00DA79FC" w:rsidRDefault="00DA79F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8495E" w14:textId="77777777" w:rsidR="00DA79FC" w:rsidRDefault="00DA79FC">
      <w:pPr>
        <w:spacing w:before="0"/>
      </w:pPr>
      <w:r>
        <w:separator/>
      </w:r>
    </w:p>
  </w:footnote>
  <w:footnote w:type="continuationSeparator" w:id="0">
    <w:p w14:paraId="6A022007" w14:textId="77777777" w:rsidR="00DA79FC" w:rsidRDefault="00DA79FC">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4807B6"/>
    <w:multiLevelType w:val="hybridMultilevel"/>
    <w:tmpl w:val="77B4BF8A"/>
    <w:lvl w:ilvl="0" w:tplc="2D0EFB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FA1E3F"/>
    <w:multiLevelType w:val="hybridMultilevel"/>
    <w:tmpl w:val="199A9C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9A72C9"/>
    <w:multiLevelType w:val="hybridMultilevel"/>
    <w:tmpl w:val="CF882B38"/>
    <w:lvl w:ilvl="0" w:tplc="78E8E71C">
      <w:start w:val="1"/>
      <w:numFmt w:val="lowerLetter"/>
      <w:lvlText w:val="%1)"/>
      <w:lvlJc w:val="left"/>
      <w:pPr>
        <w:ind w:left="786" w:hanging="360"/>
      </w:pPr>
      <w:rPr>
        <w:rFonts w:ascii="Arial" w:hAnsi="Arial" w:hint="default"/>
        <w:b w:val="0"/>
        <w:bCs w:val="0"/>
        <w:i w:val="0"/>
        <w:iCs w:val="0"/>
        <w:color w:val="D2232A"/>
        <w:sz w:val="20"/>
        <w:szCs w:val="2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47EC5A0D"/>
    <w:multiLevelType w:val="hybridMultilevel"/>
    <w:tmpl w:val="DEBEBD14"/>
    <w:lvl w:ilvl="0" w:tplc="97400E7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A7A455B"/>
    <w:multiLevelType w:val="hybridMultilevel"/>
    <w:tmpl w:val="121299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CF55C6A"/>
    <w:multiLevelType w:val="hybridMultilevel"/>
    <w:tmpl w:val="0C42BA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EA85590"/>
    <w:multiLevelType w:val="hybridMultilevel"/>
    <w:tmpl w:val="76AE8C4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4"/>
  </w:num>
  <w:num w:numId="4">
    <w:abstractNumId w:val="7"/>
  </w:num>
  <w:num w:numId="5">
    <w:abstractNumId w:val="5"/>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BasisMinHauptVersion" w:val="0"/>
    <w:docVar w:name="docBasisMinNebenVersion" w:val="0"/>
    <w:docVar w:name="docBasisMinRevision" w:val="0"/>
    <w:docVar w:name="DocVorlage1" w:val="0"/>
  </w:docVars>
  <w:rsids>
    <w:rsidRoot w:val="009C3D5B"/>
    <w:rsid w:val="00075A80"/>
    <w:rsid w:val="002B760C"/>
    <w:rsid w:val="00313E53"/>
    <w:rsid w:val="0032050D"/>
    <w:rsid w:val="007E3F2A"/>
    <w:rsid w:val="00900FBB"/>
    <w:rsid w:val="00940967"/>
    <w:rsid w:val="009701E3"/>
    <w:rsid w:val="009C3D5B"/>
    <w:rsid w:val="00A36CB0"/>
    <w:rsid w:val="00AB732D"/>
    <w:rsid w:val="00B36D9F"/>
    <w:rsid w:val="00DA79FC"/>
    <w:rsid w:val="00DD0A5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189765"/>
  <w15:docId w15:val="{8C6B67B4-27E6-45E9-9172-24208445A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rPr>
  </w:style>
  <w:style w:type="paragraph" w:styleId="Heading4">
    <w:name w:val="heading 4"/>
    <w:aliases w:val="h4"/>
    <w:basedOn w:val="Normal"/>
    <w:next w:val="Normal"/>
    <w:link w:val="Heading4Char"/>
    <w:qFormat/>
    <w:pPr>
      <w:keepNext/>
      <w:tabs>
        <w:tab w:val="clear" w:pos="1134"/>
        <w:tab w:val="clear" w:pos="1871"/>
        <w:tab w:val="clear" w:pos="2268"/>
        <w:tab w:val="left" w:pos="2694"/>
      </w:tabs>
      <w:overflowPunct/>
      <w:autoSpaceDE/>
      <w:autoSpaceDN/>
      <w:adjustRightInd/>
      <w:spacing w:before="0"/>
      <w:ind w:left="708"/>
      <w:textAlignment w:val="auto"/>
      <w:outlineLvl w:val="3"/>
    </w:pPr>
    <w:rPr>
      <w:rFonts w:ascii="Arial" w:eastAsia="SimSun"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lear" w:pos="1134"/>
        <w:tab w:val="clear" w:pos="1871"/>
        <w:tab w:val="clear" w:pos="2268"/>
        <w:tab w:val="center" w:pos="4513"/>
        <w:tab w:val="right" w:pos="9026"/>
      </w:tabs>
      <w:spacing w:before="0"/>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0"/>
    </w:rPr>
  </w:style>
  <w:style w:type="paragraph" w:styleId="Footer">
    <w:name w:val="footer"/>
    <w:basedOn w:val="Normal"/>
    <w:link w:val="FooterChar"/>
    <w:uiPriority w:val="99"/>
    <w:unhideWhenUsed/>
    <w:pPr>
      <w:tabs>
        <w:tab w:val="clear" w:pos="1134"/>
        <w:tab w:val="clear" w:pos="1871"/>
        <w:tab w:val="clear" w:pos="2268"/>
        <w:tab w:val="center" w:pos="4513"/>
        <w:tab w:val="right" w:pos="9026"/>
      </w:tabs>
      <w:spacing w:before="0"/>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character" w:styleId="Hyperlink">
    <w:name w:val="Hyperlink"/>
    <w:rPr>
      <w:color w:val="0000FF"/>
      <w:u w:val="single"/>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
    <w:basedOn w:val="Normal"/>
    <w:link w:val="FootnoteTextChar"/>
    <w:pPr>
      <w:tabs>
        <w:tab w:val="clear" w:pos="1134"/>
        <w:tab w:val="clear" w:pos="1871"/>
        <w:tab w:val="clear" w:pos="2268"/>
      </w:tabs>
      <w:overflowPunct/>
      <w:autoSpaceDE/>
      <w:autoSpaceDN/>
      <w:adjustRightInd/>
      <w:spacing w:before="0"/>
      <w:textAlignment w:val="auto"/>
    </w:pPr>
    <w:rPr>
      <w:sz w:val="20"/>
      <w:lang w:eastAsia="fr-FR"/>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
    <w:basedOn w:val="DefaultParagraphFont"/>
    <w:link w:val="FootnoteText"/>
    <w:rPr>
      <w:rFonts w:ascii="Times New Roman" w:eastAsia="Times New Roman" w:hAnsi="Times New Roman" w:cs="Times New Roman"/>
      <w:sz w:val="20"/>
      <w:szCs w:val="20"/>
      <w:lang w:eastAsia="fr-FR"/>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
    <w:rPr>
      <w:vertAlign w:val="superscript"/>
    </w:rPr>
  </w:style>
  <w:style w:type="paragraph" w:customStyle="1" w:styleId="Kopfzeile1">
    <w:name w:val="Kopfzeile1"/>
    <w:basedOn w:val="Header"/>
    <w:pPr>
      <w:tabs>
        <w:tab w:val="clear" w:pos="4513"/>
        <w:tab w:val="clear" w:pos="9026"/>
        <w:tab w:val="center" w:pos="4536"/>
        <w:tab w:val="right" w:pos="9072"/>
      </w:tabs>
      <w:overflowPunct/>
      <w:autoSpaceDE/>
      <w:autoSpaceDN/>
      <w:adjustRightInd/>
      <w:textAlignment w:val="auto"/>
    </w:pPr>
    <w:rPr>
      <w:rFonts w:ascii="Arial" w:hAnsi="Arial"/>
      <w:b/>
      <w:sz w:val="22"/>
      <w:lang w:val="nb-NO" w:eastAsia="de-DE"/>
    </w:rPr>
  </w:style>
  <w:style w:type="paragraph" w:customStyle="1" w:styleId="Tabletitle">
    <w:name w:val="Table_title"/>
    <w:basedOn w:val="Normal"/>
    <w:next w:val="Normal"/>
    <w:link w:val="TabletitleChar"/>
    <w:pPr>
      <w:keepNext/>
      <w:keepLines/>
      <w:spacing w:before="0" w:after="120"/>
      <w:jc w:val="center"/>
    </w:pPr>
    <w:rPr>
      <w:rFonts w:ascii="Times New Roman Bold" w:hAnsi="Times New Roman Bold"/>
      <w:b/>
      <w:sz w:val="20"/>
    </w:rPr>
  </w:style>
  <w:style w:type="character" w:customStyle="1" w:styleId="TabletitleChar">
    <w:name w:val="Table_title Char"/>
    <w:link w:val="Tabletitle"/>
    <w:locked/>
    <w:rPr>
      <w:rFonts w:ascii="Times New Roman Bold" w:eastAsia="Times New Roman" w:hAnsi="Times New Roman Bold" w:cs="Times New Roman"/>
      <w:b/>
      <w:sz w:val="20"/>
      <w:szCs w:val="20"/>
    </w:rPr>
  </w:style>
  <w:style w:type="paragraph" w:customStyle="1" w:styleId="Default">
    <w:name w:val="Default"/>
    <w:pPr>
      <w:autoSpaceDE w:val="0"/>
      <w:autoSpaceDN w:val="0"/>
      <w:adjustRightInd w:val="0"/>
      <w:spacing w:after="0" w:line="240" w:lineRule="auto"/>
    </w:pPr>
    <w:rPr>
      <w:rFonts w:ascii="Arial" w:eastAsia="Times New Roman" w:hAnsi="Arial" w:cs="Arial"/>
      <w:color w:val="000000"/>
      <w:sz w:val="24"/>
      <w:szCs w:val="24"/>
      <w:lang w:eastAsia="en-GB" w:bidi="bn-IN"/>
    </w:rPr>
  </w:style>
  <w:style w:type="paragraph" w:customStyle="1" w:styleId="ECCBulletsLv1">
    <w:name w:val="ECC Bullets Lv1"/>
    <w:basedOn w:val="Normal"/>
    <w:qFormat/>
    <w:pPr>
      <w:numPr>
        <w:numId w:val="1"/>
      </w:numPr>
      <w:tabs>
        <w:tab w:val="clear" w:pos="1134"/>
        <w:tab w:val="clear" w:pos="1871"/>
        <w:tab w:val="clear" w:pos="2268"/>
        <w:tab w:val="left" w:pos="340"/>
      </w:tabs>
      <w:overflowPunct/>
      <w:autoSpaceDE/>
      <w:autoSpaceDN/>
      <w:adjustRightInd/>
      <w:spacing w:before="60"/>
      <w:jc w:val="both"/>
      <w:textAlignment w:val="auto"/>
    </w:pPr>
    <w:rPr>
      <w:rFonts w:ascii="Arial" w:eastAsia="Calibri" w:hAnsi="Arial"/>
      <w:sz w:val="20"/>
      <w:szCs w:val="22"/>
    </w:rPr>
  </w:style>
  <w:style w:type="character" w:customStyle="1" w:styleId="ECCParagraph">
    <w:name w:val="ECC Paragraph"/>
    <w:basedOn w:val="DefaultParagraphFont"/>
    <w:uiPriority w:val="1"/>
    <w:qFormat/>
    <w:rPr>
      <w:rFonts w:ascii="Arial" w:hAnsi="Arial"/>
      <w:noProof w:val="0"/>
      <w:sz w:val="20"/>
      <w:bdr w:val="none" w:sz="0" w:space="0" w:color="auto"/>
      <w:lang w:val="en-GB"/>
    </w:rPr>
  </w:style>
  <w:style w:type="paragraph" w:styleId="ListParagraph">
    <w:name w:val="List Paragraph"/>
    <w:basedOn w:val="Normal"/>
    <w:uiPriority w:val="34"/>
    <w:qFormat/>
    <w:pPr>
      <w:ind w:left="720"/>
      <w:contextualSpacing/>
    </w:pPr>
  </w:style>
  <w:style w:type="character" w:customStyle="1" w:styleId="ui-jqgrid-title">
    <w:name w:val="ui-jqgrid-title"/>
    <w:basedOn w:val="DefaultParagraphFont"/>
  </w:style>
  <w:style w:type="paragraph" w:styleId="BalloonText">
    <w:name w:val="Balloon Text"/>
    <w:basedOn w:val="Normal"/>
    <w:link w:val="BalloonTextChar"/>
    <w:uiPriority w:val="99"/>
    <w:semiHidden/>
    <w:unhideWhenUsed/>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character" w:customStyle="1" w:styleId="NichtaufgelsteErwhnung1">
    <w:name w:val="Nicht aufgelöste Erwähnung1"/>
    <w:basedOn w:val="DefaultParagraphFont"/>
    <w:uiPriority w:val="99"/>
    <w:semiHidden/>
    <w:unhideWhenUsed/>
    <w:rPr>
      <w:color w:val="808080"/>
      <w:shd w:val="clear" w:color="auto" w:fill="E6E6E6"/>
    </w:rPr>
  </w:style>
  <w:style w:type="paragraph" w:styleId="BodyText">
    <w:name w:val="Body Text"/>
    <w:basedOn w:val="Normal"/>
    <w:link w:val="BodyTextChar"/>
    <w:pPr>
      <w:tabs>
        <w:tab w:val="clear" w:pos="1134"/>
        <w:tab w:val="clear" w:pos="1871"/>
        <w:tab w:val="clear" w:pos="2268"/>
      </w:tabs>
      <w:overflowPunct/>
      <w:autoSpaceDE/>
      <w:autoSpaceDN/>
      <w:adjustRightInd/>
      <w:spacing w:before="0" w:after="120"/>
      <w:textAlignment w:val="auto"/>
    </w:pPr>
    <w:rPr>
      <w:rFonts w:ascii="Arial" w:hAnsi="Arial"/>
      <w:sz w:val="22"/>
      <w:szCs w:val="22"/>
      <w:lang w:eastAsia="fr-FR"/>
    </w:rPr>
  </w:style>
  <w:style w:type="character" w:customStyle="1" w:styleId="BodyTextChar">
    <w:name w:val="Body Text Char"/>
    <w:basedOn w:val="DefaultParagraphFont"/>
    <w:link w:val="BodyText"/>
    <w:rPr>
      <w:rFonts w:ascii="Arial" w:eastAsia="Times New Roman" w:hAnsi="Arial" w:cs="Times New Roman"/>
      <w:lang w:eastAsia="fr-FR"/>
    </w:rPr>
  </w:style>
  <w:style w:type="character" w:customStyle="1" w:styleId="Heading4Char">
    <w:name w:val="Heading 4 Char"/>
    <w:aliases w:val="h4 Char"/>
    <w:basedOn w:val="DefaultParagraphFont"/>
    <w:link w:val="Heading4"/>
    <w:rPr>
      <w:rFonts w:ascii="Arial" w:eastAsia="SimSun" w:hAnsi="Arial" w:cs="Times New Roman"/>
      <w:b/>
      <w:sz w:val="20"/>
      <w:szCs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804661">
      <w:bodyDiv w:val="1"/>
      <w:marLeft w:val="0"/>
      <w:marRight w:val="0"/>
      <w:marTop w:val="0"/>
      <w:marBottom w:val="0"/>
      <w:divBdr>
        <w:top w:val="none" w:sz="0" w:space="0" w:color="auto"/>
        <w:left w:val="none" w:sz="0" w:space="0" w:color="auto"/>
        <w:bottom w:val="none" w:sz="0" w:space="0" w:color="auto"/>
        <w:right w:val="none" w:sz="0" w:space="0" w:color="auto"/>
      </w:divBdr>
      <w:divsChild>
        <w:div w:id="291638506">
          <w:marLeft w:val="0"/>
          <w:marRight w:val="0"/>
          <w:marTop w:val="0"/>
          <w:marBottom w:val="0"/>
          <w:divBdr>
            <w:top w:val="none" w:sz="0" w:space="0" w:color="auto"/>
            <w:left w:val="none" w:sz="0" w:space="0" w:color="auto"/>
            <w:bottom w:val="none" w:sz="0" w:space="0" w:color="auto"/>
            <w:right w:val="none" w:sz="0" w:space="0" w:color="auto"/>
          </w:divBdr>
        </w:div>
        <w:div w:id="19800680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teve.green@ofcom.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3B597-6302-49F6-93F7-5156D03BB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277</Words>
  <Characters>1582</Characters>
  <Application>Microsoft Office Word</Application>
  <DocSecurity>0</DocSecurity>
  <Lines>13</Lines>
  <Paragraphs>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ANFR</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Cooper</dc:creator>
  <cp:keywords>CTPClassification=CTP_NT</cp:keywords>
  <cp:lastModifiedBy>MCC</cp:lastModifiedBy>
  <cp:revision>13</cp:revision>
  <dcterms:created xsi:type="dcterms:W3CDTF">2019-06-13T22:30:00Z</dcterms:created>
  <dcterms:modified xsi:type="dcterms:W3CDTF">2019-08-05T17:18:00Z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56476f34-a28d-440e-a6a5-c3a4522e4eb8</vt:lpwstr>
  </property>
  <property fmtid="{D5CDD505-2E9C-101B-9397-08002B2CF9AE}" pid="3" name="CTP_TimeStamp">
    <vt:lpwstr>2019-06-13 22:30:32Z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(2)b7kAvXEqVpNDosoEENLdbPwxighnzPuM7vGEYZtxE6v+SVoANOOIZomMlAaoJEub4ydAUq/w
+VxrIhWr5NbQd4Mh79Jj9MuF1eN3nGe8IxsXWAn231+EYb8b1Z1tg0HbnaTT+miW08DjT9Ek
ylRqJ/E7DHOGhyxrXF0iVK/cdraVJVxBSygIvbzvhs1pFXrR4p8I1qUGUPlWtz03sMm+MY1t
dMpkP7Va814y6WF284</vt:lpwstr>
  </property>
  <property fmtid="{D5CDD505-2E9C-101B-9397-08002B2CF9AE}" pid="8" name="_2015_ms_pID_7253431">
    <vt:lpwstr>gDfbkvDRy9sHV6INX93UGqTvvFertm3KG2AV1d7eOUwgggIj4gOdJr
ZV1emG7yWDpD4HZcGvZUhIws1sQ5r+H5LFIBSGDo7KawpR1o7DrbUwlu+O8AyVTk9Dq4SWKk
KM4twavHPI1gPNrar9bM7nzJ0NcfJgFfrhMC7lf78tU4VbOCUSwFNUZUd6yp9uBZftA=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1547464512</vt:lpwstr>
  </property>
  <property fmtid="{D5CDD505-2E9C-101B-9397-08002B2CF9AE}" pid="13" name="MSIP_Label_5a50d26f-5c2c-4137-8396-1b24eb24286c_Enabled">
    <vt:lpwstr>True</vt:lpwstr>
  </property>
  <property fmtid="{D5CDD505-2E9C-101B-9397-08002B2CF9AE}" pid="14" name="MSIP_Label_5a50d26f-5c2c-4137-8396-1b24eb24286c_SiteId">
    <vt:lpwstr>0af648de-310c-4068-8ae4-f9418bae24cc</vt:lpwstr>
  </property>
  <property fmtid="{D5CDD505-2E9C-101B-9397-08002B2CF9AE}" pid="15" name="MSIP_Label_5a50d26f-5c2c-4137-8396-1b24eb24286c_Owner">
    <vt:lpwstr>Matthew.Clayton@ofcom.org.uk</vt:lpwstr>
  </property>
  <property fmtid="{D5CDD505-2E9C-101B-9397-08002B2CF9AE}" pid="16" name="MSIP_Label_5a50d26f-5c2c-4137-8396-1b24eb24286c_SetDate">
    <vt:lpwstr>2019-06-03T08:45:39.7220833Z</vt:lpwstr>
  </property>
  <property fmtid="{D5CDD505-2E9C-101B-9397-08002B2CF9AE}" pid="17" name="MSIP_Label_5a50d26f-5c2c-4137-8396-1b24eb24286c_Name">
    <vt:lpwstr>Protected</vt:lpwstr>
  </property>
  <property fmtid="{D5CDD505-2E9C-101B-9397-08002B2CF9AE}" pid="18" name="MSIP_Label_5a50d26f-5c2c-4137-8396-1b24eb24286c_Application">
    <vt:lpwstr>Microsoft Azure Information Protection</vt:lpwstr>
  </property>
  <property fmtid="{D5CDD505-2E9C-101B-9397-08002B2CF9AE}" pid="19" name="MSIP_Label_5a50d26f-5c2c-4137-8396-1b24eb24286c_Extended_MSFT_Method">
    <vt:lpwstr>Manual</vt:lpwstr>
  </property>
  <property fmtid="{D5CDD505-2E9C-101B-9397-08002B2CF9AE}" pid="20" name="Sensitivity">
    <vt:lpwstr>Protected</vt:lpwstr>
  </property>
  <property fmtid="{D5CDD505-2E9C-101B-9397-08002B2CF9AE}" pid="21" name="CTPClassification">
    <vt:lpwstr>CTP_NT</vt:lpwstr>
  </property>
</Properties>
</file>